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中国人类学的定位与规范=Chinese anthropology self-positioning and normativity</w:t>
      </w:r>
    </w:p>
    <w:p>
      <w:r>
        <w:rPr>
          <w:rFonts w:ascii="宋体" w:hAnsi="宋体" w:eastAsia="宋体"/>
          <w:sz w:val="24"/>
        </w:rPr>
        <w:t>高丙中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中国人类学的定位与规范=Chinese anthropology self-positioning and normativity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高丙中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本书出售、求购地址：https://www.jiaokey.com/book/detail/13748162.html</w:t>
      </w:r>
    </w:p>
    <w:p>
      <w:r>
        <w:t>更多相关图书推荐：https://www.jiaokey.com</w:t>
      </w:r>
    </w:p>
    <w:p>
      <w:r>
        <w:t>高丙中 其他作品：https://www.jiaokey.com/tag/高丙中.html</w:t>
      </w:r>
    </w:p>
    <w:p>
      <w:r>
        <w:t>关键词搜索：https://www.jiaokey.com/tag/中国人类学的定位与规范=Chinese anthropology self-positioning and normativity.html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