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Cocos2d-X 3.X游戏案例开发大全</w:t>
      </w:r>
    </w:p>
    <w:p>
      <w:r>
        <w:rPr>
          <w:rFonts w:ascii="宋体" w:hAnsi="宋体" w:eastAsia="宋体"/>
          <w:sz w:val="24"/>
        </w:rPr>
        <w:t>吴亚峰，杜化美，苏亚光编著；百纳科技审校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Cocos2d-X 3.X游戏案例开发大全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吴亚峰，杜化美，苏亚光编著；百纳科技审校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本书出售、求购地址：https://www.jiaokey.com/book/detail/13747776.html</w:t>
      </w:r>
    </w:p>
    <w:p>
      <w:r>
        <w:t>更多相关图书推荐：https://www.jiaokey.com</w:t>
      </w:r>
    </w:p>
    <w:p>
      <w:r>
        <w:t>吴亚峰，杜化美，苏亚光编著；百纳科技审校 其他作品：https://www.jiaokey.com/tag/吴亚峰，杜化美，苏亚光编著；百纳科技审校.html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关键词搜索：https://www.jiaokey.com/tag/Cocos2d-X 3.X游戏案例开发大全.html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