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新编民事诉讼司法解释理解与适用</w:t>
      </w:r>
    </w:p>
    <w:p>
      <w:r>
        <w:rPr>
          <w:rFonts w:ascii="宋体" w:hAnsi="宋体" w:eastAsia="宋体"/>
          <w:sz w:val="24"/>
        </w:rPr>
        <w:t>最高人民法院研究室编；沈德咏主编；胡云滕副主编；王艳彬，李兵，秦元明执行编辑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新编民事诉讼司法解释理解与适用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最高人民法院研究室编；沈德咏主编；胡云滕副主编；王艳彬，李兵，秦元明执行编辑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本书出售、求购地址：https://www.jiaokey.com/book/detail/13747636.html</w:t>
      </w:r>
    </w:p>
    <w:p>
      <w:r>
        <w:t>更多相关图书推荐：https://www.jiaokey.com</w:t>
      </w:r>
    </w:p>
    <w:p>
      <w:r>
        <w:t>最高人民法院研究室编；沈德咏主编；胡云滕副主编；王艳彬，李兵，秦元明执行编辑 其他作品：https://www.jiaokey.com/tag/最高人民法院研究室编；沈德咏主编；胡云滕副主编；王艳彬，李兵，秦元明执行编辑.html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关键词搜索：https://www.jiaokey.com/tag/新编民事诉讼司法解释理解与适用.html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