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三星岛奇遇</w:t>
      </w:r>
    </w:p>
    <w:p>
      <w:r>
        <w:rPr>
          <w:rFonts w:ascii="宋体" w:hAnsi="宋体" w:eastAsia="宋体"/>
          <w:sz w:val="24"/>
        </w:rPr>
        <w:t>陶文进原著；武萍改编；丁振清绘画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三星岛奇遇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陶文进原著；武萍改编；丁振清绘画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本书出售、求购地址：https://www.jiaokey.com/book/detail/13746284.html</w:t>
      </w:r>
    </w:p>
    <w:p>
      <w:r>
        <w:t>更多相关图书推荐：https://www.jiaokey.com</w:t>
      </w:r>
    </w:p>
    <w:p>
      <w:r>
        <w:t>陶文进原著；武萍改编；丁振清绘画 其他作品：https://www.jiaokey.com/tag/陶文进原著；武萍改编；丁振清绘画.html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关键词搜索：https://www.jiaokey.com/tag/三星岛奇遇.html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