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龙舟运动高级教程</w:t>
      </w:r>
    </w:p>
    <w:p>
      <w:r>
        <w:rPr>
          <w:rFonts w:ascii="宋体" w:hAnsi="宋体" w:eastAsia="宋体"/>
          <w:sz w:val="24"/>
        </w:rPr>
        <w:t>徐菊生，余汉桥主编；邵玉萍，李豫，李明等副主编；许志娟主审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龙舟运动高级教程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徐菊生，余汉桥主编；邵玉萍，李豫，李明等副主编；许志娟主审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本书出售、求购地址：https://www.jiaokey.com/book/detail/13746233.html</w:t>
      </w:r>
    </w:p>
    <w:p>
      <w:r>
        <w:t>更多相关图书推荐：https://www.jiaokey.com</w:t>
      </w:r>
    </w:p>
    <w:p>
      <w:r>
        <w:t>徐菊生，余汉桥主编；邵玉萍，李豫，李明等副主编；许志娟主审 其他作品：https://www.jiaokey.com/tag/徐菊生，余汉桥主编；邵玉萍，李豫，李明等副主编；许志娟主审.html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关键词搜索：https://www.jiaokey.com/tag/龙舟运动高级教程.html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