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电气设备运行与检修</w:t>
      </w:r>
    </w:p>
    <w:p>
      <w:r>
        <w:rPr>
          <w:rFonts w:ascii="宋体" w:hAnsi="宋体" w:eastAsia="宋体"/>
          <w:sz w:val="24"/>
        </w:rPr>
        <w:t>全国电力职业教育教材编审委员会组编；郭琳，鲁爱斌主编；马雁，石锋杰，高虹副主编；姜秉梁，王锐凤，彭，博等编写；吴斌兵主审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全国电力职业教育教材编审委员会组编；郭琳，鲁爱斌主编；马雁，石锋杰，高虹副主编；姜秉梁，王锐凤，彭，博等编写；吴斌兵主审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本书出售、求购地址：https://www.jiaokey.com/book/detail/13746209.html</w:t>
      </w:r>
    </w:p>
    <w:p>
      <w:r>
        <w:t>更多相关图书推荐：https://www.jiaokey.com</w:t>
      </w:r>
    </w:p>
    <w:p>
      <w:r>
        <w:t>全国电力职业教育教材编审委员会组编；郭琳，鲁爱斌主编；马雁，石锋杰，高虹副主编；姜秉梁，王锐凤，彭，博等编写；吴斌兵主审 其他作品：https://www.jiaokey.com/tag/全国电力职业教育教材编审委员会组编；郭琳，鲁爱斌主编；马雁，石锋杰，高虹副主编；姜秉梁，王锐凤，彭，博等编写；吴斌兵主审.html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