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2015年版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本书出售、求购地址：https://www.jiaokey.com/book/detail/13745632.html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关键词搜索：https://www.jiaokey.com/tag/环境影响评价相关法律法规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