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路桥施工常用机械设备技术性能手册</w:t>
      </w:r>
    </w:p>
    <w:p>
      <w:r>
        <w:rPr>
          <w:rFonts w:ascii="宋体" w:hAnsi="宋体" w:eastAsia="宋体"/>
          <w:sz w:val="24"/>
        </w:rPr>
        <w:t>蔡新宁，李修华，胡乃升主编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路桥施工常用机械设备技术性能手册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蔡新宁，李修华，胡乃升主编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本书出售、求购地址：https://www.jiaokey.com/book/detail/13745483.html</w:t>
      </w:r>
    </w:p>
    <w:p>
      <w:r>
        <w:t>更多相关图书推荐：https://www.jiaokey.com</w:t>
      </w:r>
    </w:p>
    <w:p>
      <w:r>
        <w:t>蔡新宁，李修华，胡乃升主编 其他作品：https://www.jiaokey.com/tag/蔡新宁，李修华，胡乃升主编.html</w:t>
      </w:r>
    </w:p>
    <w:p>
      <w:r>
        <w:t>人民交通出版社股分有限公司 出版图书：https://www.jiaokey.com/tag/人民交通出版社股分有限公司.html</w:t>
      </w:r>
    </w:p>
    <w:p>
      <w:r>
        <w:t>关键词搜索：https://www.jiaokey.com/tag/路桥施工常用机械设备技术性能手册.html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