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建筑工程施工技术  上</w:t>
      </w:r>
    </w:p>
    <w:p>
      <w:r>
        <w:rPr>
          <w:rFonts w:ascii="宋体" w:hAnsi="宋体" w:eastAsia="宋体"/>
          <w:sz w:val="24"/>
        </w:rPr>
        <w:t>常建立，曹智主编；尹素花，阳小群，亓文斌，张英副主编；仝国芸，袁利国，伊秀红，伍未参编；赵占军主审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常建立，曹智主编；尹素花，阳小群，亓文斌，张英副主编；仝国芸，袁利国，伊秀红，伍未参编；赵占军主审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本书出售、求购地址：https://www.jiaokey.com/book/detail/13745459.html</w:t>
      </w:r>
    </w:p>
    <w:p>
      <w:r>
        <w:t>更多相关图书推荐：https://www.jiaokey.com</w:t>
      </w:r>
    </w:p>
    <w:p>
      <w:r>
        <w:t>常建立，曹智主编；尹素花，阳小群，亓文斌，张英副主编；仝国芸，袁利国，伊秀红，伍未参编；赵占军主审 其他作品：https://www.jiaokey.com/tag/常建立，曹智主编；尹素花，阳小群，亓文斌，张英副主编；仝国芸，袁利国，伊秀红，伍未参编；赵占军主审.html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关键词搜索：https://www.jiaokey.com/tag/建筑工程施工技术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