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嗨，斯德哥尔摩</w:t>
      </w:r>
    </w:p>
    <w:p>
      <w:r>
        <w:rPr>
          <w:rFonts w:ascii="宋体" w:hAnsi="宋体" w:eastAsia="宋体"/>
          <w:sz w:val="24"/>
        </w:rPr>
        <w:t>（法）伊莎贝拉·佩勒格里尼文；（法）夏莉娜·皮卡尔画；黄小涂译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嗨，斯德哥尔摩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（法）伊莎贝拉·佩勒格里尼文；（法）夏莉娜·皮卡尔画；黄小涂译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本书出售、求购地址：https://www.jiaokey.com/book/detail/13745211.html</w:t>
      </w:r>
    </w:p>
    <w:p>
      <w:r>
        <w:t>更多相关图书推荐：https://www.jiaokey.com</w:t>
      </w:r>
    </w:p>
    <w:p>
      <w:r>
        <w:t>（法）伊莎贝拉·佩勒格里尼文；（法）夏莉娜·皮卡尔画；黄小涂译 其他作品：https://www.jiaokey.com/tag/（法）伊莎贝拉·佩勒格里尼文；（法）夏莉娜·皮卡尔画；黄小涂译.html</w:t>
      </w:r>
    </w:p>
    <w:p>
      <w:r>
        <w:t>上海:少年儿童出版社,2013.06 出版图书：https://www.jiaokey.com/tag/上海:少年儿童出版社,2013.06.html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