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CS5基础案例教程</w:t>
      </w:r>
    </w:p>
    <w:p>
      <w:r>
        <w:rPr>
          <w:rFonts w:ascii="宋体" w:hAnsi="宋体" w:eastAsia="宋体"/>
          <w:sz w:val="24"/>
        </w:rPr>
        <w:t>孟广学，封孝辉主编；孙珊珊副主编；耿子林主审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孟广学，封孝辉主编；孙珊珊副主编；耿子林主审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本书出售、求购地址：https://www.jiaokey.com/book/detail/13745070.html</w:t>
      </w:r>
    </w:p>
    <w:p>
      <w:r>
        <w:t>更多相关图书推荐：https://www.jiaokey.com</w:t>
      </w:r>
    </w:p>
    <w:p>
      <w:r>
        <w:t>孟广学，封孝辉主编；孙珊珊副主编；耿子林主审 其他作品：https://www.jiaokey.com/tag/孟广学，封孝辉主编；孙珊珊副主编；耿子林主审.html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关键词搜索：https://www.jiaokey.com/tag/Photoshop CS5基础案例教程.html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