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游戏美术  让幼儿在玩味中感受美</w:t>
      </w:r>
    </w:p>
    <w:p>
      <w:r>
        <w:rPr>
          <w:rFonts w:ascii="宋体" w:hAnsi="宋体" w:eastAsia="宋体"/>
          <w:sz w:val="24"/>
        </w:rPr>
        <w:t>武千嶂，卞洁华主编；张晓芸，赵芸静，童军等编委；冯溶澄插画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游戏美术  让幼儿在玩味中感受美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武千嶂，卞洁华主编；张晓芸，赵芸静，童军等编委；冯溶澄插画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本书出售、求购地址：https://www.jiaokey.com/book/detail/13744558.html</w:t>
      </w:r>
    </w:p>
    <w:p>
      <w:r>
        <w:t>更多相关图书推荐：https://www.jiaokey.com</w:t>
      </w:r>
    </w:p>
    <w:p>
      <w:r>
        <w:t>武千嶂，卞洁华主编；张晓芸，赵芸静，童军等编委；冯溶澄插画 其他作品：https://www.jiaokey.com/tag/武千嶂，卞洁华主编；张晓芸，赵芸静，童军等编委；冯溶澄插画.html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关键词搜索：https://www.jiaokey.com/tag/游戏美术  让幼儿在玩味中感受美.html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