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背水一战故事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背水一战故事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本书出售、求购地址：https://www.jiaokey.com/book/detail/13743910.html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背水一战故事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