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化学物质与化学反应</w:t>
      </w:r>
    </w:p>
    <w:p>
      <w:r>
        <w:rPr>
          <w:rFonts w:ascii="宋体" w:hAnsi="宋体" w:eastAsia="宋体"/>
          <w:sz w:val="24"/>
        </w:rPr>
        <w:t>朱心奇主编；李淑英，周军，常文芳副主编；王保林，窦广采主编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化学物质与化学反应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朱心奇主编；李淑英，周军，常文芳副主编；王保林，窦广采主编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本书出售、求购地址：https://www.jiaokey.com/book/detail/13742896.html</w:t>
      </w:r>
    </w:p>
    <w:p>
      <w:r>
        <w:t>更多相关图书推荐：https://www.jiaokey.com</w:t>
      </w:r>
    </w:p>
    <w:p>
      <w:r>
        <w:t>朱心奇主编；李淑英，周军，常文芳副主编；王保林，窦广采主编 其他作品：https://www.jiaokey.com/tag/朱心奇主编；李淑英，周军，常文芳副主编；王保林，窦广采主编.html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关键词搜索：https://www.jiaokey.com/tag/化学  化学物质与化学反应.html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