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《五行大义》白话全解</w:t>
      </w:r>
    </w:p>
    <w:p>
      <w:r>
        <w:rPr>
          <w:rFonts w:ascii="宋体" w:hAnsi="宋体" w:eastAsia="宋体"/>
          <w:sz w:val="24"/>
        </w:rPr>
        <w:t>（隋）萧吉著；刘鸿玉，刘炳琳译解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《五行大义》白话全解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（隋）萧吉著；刘鸿玉，刘炳琳译解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本书出售、求购地址：https://www.jiaokey.com/book/detail/13742614.html</w:t>
      </w:r>
    </w:p>
    <w:p>
      <w:r>
        <w:t>更多相关图书推荐：https://www.jiaokey.com</w:t>
      </w:r>
    </w:p>
    <w:p>
      <w:r>
        <w:t>（隋）萧吉著；刘鸿玉，刘炳琳译解 其他作品：https://www.jiaokey.com/tag/（隋）萧吉著；刘鸿玉，刘炳琳译解.html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关键词搜索：https://www.jiaokey.com/tag/《五行大义》白话全解.html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