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  以医学生为例</w:t>
      </w:r>
    </w:p>
    <w:p>
      <w:r>
        <w:rPr>
          <w:rFonts w:ascii="宋体" w:hAnsi="宋体" w:eastAsia="宋体"/>
          <w:sz w:val="24"/>
        </w:rPr>
        <w:t>张印主编；聂翔，陈旭副主编；薛连海主审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  以医学生为例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张印主编；聂翔，陈旭副主编；薛连海主审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本书出售、求购地址：https://www.jiaokey.com/book/detail/13742435.html</w:t>
      </w:r>
    </w:p>
    <w:p>
      <w:r>
        <w:t>更多相关图书推荐：https://www.jiaokey.com</w:t>
      </w:r>
    </w:p>
    <w:p>
      <w:r>
        <w:t>张印主编；聂翔，陈旭副主编；薛连海主审 其他作品：https://www.jiaokey.com/tag/张印主编；聂翔，陈旭副主编；薛连海主审.html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关键词搜索：https://www.jiaokey.com/tag/大学生职业发展与就业指导  以医学生为例.html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