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供水论文论  第1集</w:t>
      </w:r>
    </w:p>
    <w:p>
      <w:r>
        <w:rPr>
          <w:rFonts w:ascii="宋体" w:hAnsi="宋体" w:eastAsia="宋体"/>
          <w:sz w:val="24"/>
        </w:rPr>
        <w:t>М.М.萨包士尼科夫主编；重工业部专家工作办公室译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供水论文论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М.М.萨包士尼科夫主编；重工业部专家工作办公室译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本书出售、求购地址：https://www.jiaokey.com/book/detail/13742393.html</w:t>
      </w:r>
    </w:p>
    <w:p>
      <w:r>
        <w:t>更多相关图书推荐：https://www.jiaokey.com</w:t>
      </w:r>
    </w:p>
    <w:p>
      <w:r>
        <w:t>М.М.萨包士尼科夫主编；重工业部专家工作办公室译 其他作品：https://www.jiaokey.com/tag/М.М.萨包士尼科夫主编；重工业部专家工作办公室译.html</w:t>
      </w:r>
    </w:p>
    <w:p>
      <w:r>
        <w:t>重工业出版社 出版图书：https://www.jiaokey.com/tag/重工业出版社.html</w:t>
      </w:r>
    </w:p>
    <w:p>
      <w:r>
        <w:t>关键词搜索：https://www.jiaokey.com/tag/供水论文论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