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本尼随时看  兔子和刺猬</w:t>
      </w:r>
    </w:p>
    <w:p>
      <w:r>
        <w:rPr>
          <w:rFonts w:ascii="宋体" w:hAnsi="宋体" w:eastAsia="宋体"/>
          <w:sz w:val="24"/>
        </w:rPr>
        <w:t>（德）米夏埃拉·格布哈德改编；（德）史蒂法诺·策洛蒂绘；王猛译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本尼随时看  兔子和刺猬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（德）米夏埃拉·格布哈德改编；（德）史蒂法诺·策洛蒂绘；王猛译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本书出售、求购地址：https://www.jiaokey.com/book/detail/13742002.html</w:t>
      </w:r>
    </w:p>
    <w:p>
      <w:r>
        <w:t>更多相关图书推荐：https://www.jiaokey.com</w:t>
      </w:r>
    </w:p>
    <w:p>
      <w:r>
        <w:t>（德）米夏埃拉·格布哈德改编；（德）史蒂法诺·策洛蒂绘；王猛译 其他作品：https://www.jiaokey.com/tag/（德）米夏埃拉·格布哈德改编；（德）史蒂法诺·策洛蒂绘；王猛译.html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关键词搜索：https://www.jiaokey.com/tag/本尼随时看  兔子和刺猬.html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