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苏教版</w:t>
      </w:r>
    </w:p>
    <w:p>
      <w:r>
        <w:rPr>
          <w:rFonts w:ascii="宋体" w:hAnsi="宋体" w:eastAsia="宋体"/>
          <w:sz w:val="24"/>
        </w:rPr>
        <w:t>朱成广主编；郭广福，边俊田，任伟伟副主编；陈凤早，张宪华，李云等编者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朱成广主编；郭广福，边俊田，任伟伟副主编；陈凤早，张宪华，李云等编者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本书出售、求购地址：https://www.jiaokey.com/book/detail/13741894.html</w:t>
      </w:r>
    </w:p>
    <w:p>
      <w:r>
        <w:t>更多相关图书推荐：https://www.jiaokey.com</w:t>
      </w:r>
    </w:p>
    <w:p>
      <w:r>
        <w:t>朱成广主编；郭广福，边俊田，任伟伟副主编；陈凤早，张宪华，李云等编者 其他作品：https://www.jiaokey.com/tag/朱成广主编；郭广福，边俊田，任伟伟副主编；陈凤早，张宪华，李云等编者.html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关键词搜索：https://www.jiaokey.com/tag/文言文全解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