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现代教育学理论与实践研究</w:t>
      </w:r>
    </w:p>
    <w:p>
      <w:r>
        <w:rPr>
          <w:rFonts w:ascii="宋体" w:hAnsi="宋体" w:eastAsia="宋体"/>
          <w:sz w:val="24"/>
        </w:rPr>
        <w:t>李伟，弓巧平，田春艳主编；张志刚，蒯秀丽，包锋，伊翠娟副主编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李伟，弓巧平，田春艳主编；张志刚，蒯秀丽，包锋，伊翠娟副主编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本书出售、求购地址：https://www.jiaokey.com/book/detail/13741545.html</w:t>
      </w:r>
    </w:p>
    <w:p>
      <w:r>
        <w:t>更多相关图书推荐：https://www.jiaokey.com</w:t>
      </w:r>
    </w:p>
    <w:p>
      <w:r>
        <w:t>李伟，弓巧平，田春艳主编；张志刚，蒯秀丽，包锋，伊翠娟副主编 其他作品：https://www.jiaokey.com/tag/李伟，弓巧平，田春艳主编；张志刚，蒯秀丽，包锋，伊翠娟副主编.html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关键词搜索：https://www.jiaokey.com/tag/现代教育学理论与实践研究.html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