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溯源他山</w:t>
      </w:r>
    </w:p>
    <w:p>
      <w:r>
        <w:rPr>
          <w:rFonts w:ascii="宋体" w:hAnsi="宋体" w:eastAsia="宋体"/>
          <w:sz w:val="24"/>
        </w:rPr>
        <w:t>陈忠禄主编；唐明强，陆德昌副主编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溯源他山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陈忠禄主编；唐明强，陆德昌副主编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余庆县文联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本书出售、求购地址：https://www.jiaokey.com/book/detail/13741437.html</w:t>
      </w:r>
    </w:p>
    <w:p>
      <w:r>
        <w:t>更多相关图书推荐：https://www.jiaokey.com</w:t>
      </w:r>
    </w:p>
    <w:p>
      <w:r>
        <w:t>陈忠禄主编；唐明强，陆德昌副主编 其他作品：https://www.jiaokey.com/tag/陈忠禄主编；唐明强，陆德昌副主编.html</w:t>
      </w:r>
    </w:p>
    <w:p>
      <w:r>
        <w:t>余庆县文联 出版图书：https://www.jiaokey.com/tag/余庆县文联.html</w:t>
      </w:r>
    </w:p>
    <w:p>
      <w:r>
        <w:t>关键词搜索：https://www.jiaokey.com/tag/溯源他山.html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