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水土保持业务经费定额标准  试行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水土保持业务经费定额标准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本书出售、求购地址：https://www.jiaokey.com/book/detail/13741123.html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关键词搜索：https://www.jiaokey.com/tag/水土保持业务经费定额标准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