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中国大陆潜力城市消费力系列  探索长三角</w:t>
      </w:r>
    </w:p>
    <w:p>
      <w:r>
        <w:rPr>
          <w:rFonts w:ascii="宋体" w:hAnsi="宋体" w:eastAsia="宋体"/>
          <w:sz w:val="24"/>
        </w:rPr>
        <w:t>林美孜作者；巫英臣总策划；张扬鸿副总策划；李菁婕执行编辑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中国大陆潜力城市消费力系列  探索长三角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林美孜作者；巫英臣总策划；张扬鸿副总策划；李菁婕执行编辑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外贸协会；台湾贸易中心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本书出售、求购地址：https://www.jiaokey.com/book/detail/13739852.html</w:t>
      </w:r>
    </w:p>
    <w:p>
      <w:r>
        <w:t>更多相关图书推荐：https://www.jiaokey.com</w:t>
      </w:r>
    </w:p>
    <w:p>
      <w:r>
        <w:t>林美孜作者；巫英臣总策划；张扬鸿副总策划；李菁婕执行编辑 其他作品：https://www.jiaokey.com/tag/林美孜作者；巫英臣总策划；张扬鸿副总策划；李菁婕执行编辑.html</w:t>
      </w:r>
    </w:p>
    <w:p>
      <w:r>
        <w:t>外贸协会；台湾贸易中心 出版图书：https://www.jiaokey.com/tag/外贸协会；台湾贸易中心.html</w:t>
      </w:r>
    </w:p>
    <w:p>
      <w:r>
        <w:t>关键词搜索：https://www.jiaokey.com/tag/中国大陆潜力城市消费力系列  探索长三角.html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