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墙面的无限创意  窥探艺术家收藏  用旧物妆点空间</w:t>
      </w:r>
    </w:p>
    <w:p>
      <w:r>
        <w:rPr>
          <w:rFonts w:ascii="宋体" w:hAnsi="宋体" w:eastAsia="宋体"/>
          <w:sz w:val="24"/>
        </w:rPr>
        <w:t>莎拉·贝葛娜（Sarah Bagner）著；连伟晏译者；陈郁馨总编辑；李欣蓉副总编辑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墙面的无限创意  窥探艺术家收藏  用旧物妆点空间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莎拉·贝葛娜（Sarah Bagner）著；连伟晏译者；陈郁馨总编辑；李欣蓉副总编辑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本书出售、求购地址：https://www.jiaokey.com/book/detail/13739847.html</w:t>
      </w:r>
    </w:p>
    <w:p>
      <w:r>
        <w:t>更多相关图书推荐：https://www.jiaokey.com</w:t>
      </w:r>
    </w:p>
    <w:p>
      <w:r>
        <w:t>莎拉·贝葛娜（Sarah Bagner）著；连伟晏译者；陈郁馨总编辑；李欣蓉副总编辑 其他作品：https://www.jiaokey.com/tag/莎拉·贝葛娜（Sarah Bagner）著；连伟晏译者；陈郁馨总编辑；李欣蓉副总编辑.html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关键词搜索：https://www.jiaokey.com/tag/墙面的无限创意  窥探艺术家收藏  用旧物妆点空间.html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