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</w:t>
      </w:r>
    </w:p>
    <w:p>
      <w:r>
        <w:rPr>
          <w:rFonts w:ascii="宋体" w:hAnsi="宋体" w:eastAsia="宋体"/>
          <w:sz w:val="24"/>
        </w:rPr>
        <w:t>（美）约瑟夫·沃克·麦克斯巴顿编著；（美）格里格·希尔德布兰特绘；司南译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（美）约瑟夫·沃克·麦克斯巴顿编著；（美）格里格·希尔德布兰特绘；司南译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本书出售、求购地址：https://www.jiaokey.com/book/detail/13739344.html</w:t>
      </w:r>
    </w:p>
    <w:p>
      <w:r>
        <w:t>更多相关图书推荐：https://www.jiaokey.com</w:t>
      </w:r>
    </w:p>
    <w:p>
      <w:r>
        <w:t>（美）约瑟夫·沃克·麦克斯巴顿编著；（美）格里格·希尔德布兰特绘；司南译 其他作品：https://www.jiaokey.com/tag/（美）约瑟夫·沃克·麦克斯巴顿编著；（美）格里格·希尔德布兰特绘；司南译.html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