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内燃机的磨蚀运转参数与经济性</w:t>
      </w:r>
    </w:p>
    <w:p>
      <w:r>
        <w:rPr>
          <w:rFonts w:ascii="宋体" w:hAnsi="宋体" w:eastAsia="宋体"/>
          <w:sz w:val="24"/>
        </w:rPr>
        <w:t>（德国）C.恩格利许著；培坤译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内燃机的磨蚀运转参数与经济性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（德国）C.恩格利许著；培坤译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本书出售、求购地址：https://www.jiaokey.com/book/detail/13739010.html</w:t>
      </w:r>
    </w:p>
    <w:p>
      <w:r>
        <w:t>更多相关图书推荐：https://www.jiaokey.com</w:t>
      </w:r>
    </w:p>
    <w:p>
      <w:r>
        <w:t>（德国）C.恩格利许著；培坤译 其他作品：https://www.jiaokey.com/tag/（德国）C.恩格利许著；培坤译.html</w:t>
      </w:r>
    </w:p>
    <w:p>
      <w:r>
        <w:t>科技卫生出版社 出版图书：https://www.jiaokey.com/tag/科技卫生出版社.html</w:t>
      </w:r>
    </w:p>
    <w:p>
      <w:r>
        <w:t>关键词搜索：https://www.jiaokey.com/tag/内燃机的磨蚀运转参数与经济性.html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