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第五个</w:t>
      </w:r>
    </w:p>
    <w:p>
      <w:r>
        <w:rPr>
          <w:rFonts w:ascii="宋体" w:hAnsi="宋体" w:eastAsia="宋体"/>
          <w:sz w:val="24"/>
        </w:rPr>
        <w:t>（奥）恩斯特·杨德尔文；三千译；（德）诺尔曼·荣格图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（奥）恩斯特·杨德尔文；三千译；（德）诺尔曼·荣格图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本书出售、求购地址：https://www.jiaokey.com/book/detail/13738933.html</w:t>
      </w:r>
    </w:p>
    <w:p>
      <w:r>
        <w:t>更多相关图书推荐：https://www.jiaokey.com</w:t>
      </w:r>
    </w:p>
    <w:p>
      <w:r>
        <w:t>（奥）恩斯特·杨德尔文；三千译；（德）诺尔曼·荣格图 其他作品：https://www.jiaokey.com/tag/（奥）恩斯特·杨德尔文；三千译；（德）诺尔曼·荣格图.html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关键词搜索：https://www.jiaokey.com/tag/第五个.html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