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伽利略的望远镜</w:t>
      </w:r>
    </w:p>
    <w:p>
      <w:r>
        <w:rPr>
          <w:rFonts w:ascii="宋体" w:hAnsi="宋体" w:eastAsia="宋体"/>
          <w:sz w:val="24"/>
        </w:rPr>
        <w:t>（法）贝阿·德鲁-雷纳文；（法）汉斯·乌尔里希·奥斯特瓦尔德图；贾云译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（法）贝阿·德鲁-雷纳文；（法）汉斯·乌尔里希·奥斯特瓦尔德图；贾云译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本书出售、求购地址：https://www.jiaokey.com/book/detail/13738920.html</w:t>
      </w:r>
    </w:p>
    <w:p>
      <w:r>
        <w:t>更多相关图书推荐：https://www.jiaokey.com</w:t>
      </w:r>
    </w:p>
    <w:p>
      <w:r>
        <w:t>（法）贝阿·德鲁-雷纳文；（法）汉斯·乌尔里希·奥斯特瓦尔德图；贾云译 其他作品：https://www.jiaokey.com/tag/（法）贝阿·德鲁-雷纳文；（法）汉斯·乌尔里希·奥斯特瓦尔德图；贾云译.html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关键词搜索：https://www.jiaokey.com/tag/伽利略的望远镜.html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