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臭鼬</w:t>
      </w:r>
    </w:p>
    <w:p>
      <w:r>
        <w:rPr>
          <w:rFonts w:ascii="宋体" w:hAnsi="宋体" w:eastAsia="宋体"/>
          <w:sz w:val="24"/>
        </w:rPr>
        <w:t>（加）阿兰·M.贝热龙，米歇尔·坎坦，桑巴尔著；（加）桑巴尔绘；丁凡译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臭鼬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（加）阿兰·M.贝热龙，米歇尔·坎坦，桑巴尔著；（加）桑巴尔绘；丁凡译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本书出售、求购地址：https://www.jiaokey.com/book/detail/13738592.html</w:t>
      </w:r>
    </w:p>
    <w:p>
      <w:r>
        <w:t>更多相关图书推荐：https://www.jiaokey.com</w:t>
      </w:r>
    </w:p>
    <w:p>
      <w:r>
        <w:t>（加）阿兰·M.贝热龙，米歇尔·坎坦，桑巴尔著；（加）桑巴尔绘；丁凡译 其他作品：https://www.jiaokey.com/tag/（加）阿兰·M.贝热龙，米歇尔·坎坦，桑巴尔著；（加）桑巴尔绘；丁凡译.html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关键词搜索：https://www.jiaokey.com/tag/臭鼬.html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