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</w:t>
      </w:r>
    </w:p>
    <w:p>
      <w:r>
        <w:rPr>
          <w:rFonts w:ascii="宋体" w:hAnsi="宋体" w:eastAsia="宋体"/>
          <w:sz w:val="24"/>
        </w:rPr>
        <w:t>（法）罗曼·阿米奥著；（法）马克·西莫内蒂，奥萝尔·达芒绘；周亦舒译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（法）罗曼·阿米奥著；（法）马克·西莫内蒂，奥萝尔·达芒绘；周亦舒译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本书出售、求购地址：https://www.jiaokey.com/book/detail/13738371.html</w:t>
      </w:r>
    </w:p>
    <w:p>
      <w:r>
        <w:t>更多相关图书推荐：https://www.jiaokey.com</w:t>
      </w:r>
    </w:p>
    <w:p>
      <w:r>
        <w:t>（法）罗曼·阿米奥著；（法）马克·西莫内蒂，奥萝尔·达芒绘；周亦舒译 其他作品：https://www.jiaokey.com/tag/（法）罗曼·阿米奥著；（法）马克·西莫内蒂，奥萝尔·达芒绘；周亦舒译.html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