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创新社会治理体制=CHUANGXIN S H E H U I ZHILI TIZHI</w:t>
      </w:r>
    </w:p>
    <w:p>
      <w:r>
        <w:rPr>
          <w:rFonts w:ascii="宋体" w:hAnsi="宋体" w:eastAsia="宋体"/>
          <w:sz w:val="24"/>
        </w:rPr>
        <w:t>魏礼群主编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创新社会治理体制=CHUANGXIN S H E H U I ZHILI TIZHI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魏礼群主编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本书出售、求购地址：https://www.jiaokey.com/book/detail/13737933.html</w:t>
      </w:r>
    </w:p>
    <w:p>
      <w:r>
        <w:t>更多相关图书推荐：https://www.jiaokey.com</w:t>
      </w:r>
    </w:p>
    <w:p>
      <w:r>
        <w:t>魏礼群主编 其他作品：https://www.jiaokey.com/tag/魏礼群主编.html</w:t>
      </w:r>
    </w:p>
    <w:p>
      <w:r>
        <w:t>关键词搜索：https://www.jiaokey.com/tag/创新社会治理体制=CHUANGXIN S H E H U I ZHILI TIZHI.html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