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第2版</w:t>
      </w:r>
    </w:p>
    <w:p>
      <w:r>
        <w:rPr>
          <w:rFonts w:ascii="宋体" w:hAnsi="宋体" w:eastAsia="宋体"/>
          <w:sz w:val="24"/>
        </w:rPr>
        <w:t>安占然主编；朱廷珺，于倩，郭鹏辉副主编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安占然主编；朱廷珺，于倩，郭鹏辉副主编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本书出售、求购地址：https://www.jiaokey.com/book/detail/13737925.html</w:t>
      </w:r>
    </w:p>
    <w:p>
      <w:r>
        <w:t>更多相关图书推荐：https://www.jiaokey.com</w:t>
      </w:r>
    </w:p>
    <w:p>
      <w:r>
        <w:t>安占然主编；朱廷珺，于倩，郭鹏辉副主编 其他作品：https://www.jiaokey.com/tag/安占然主编；朱廷珺，于倩，郭鹏辉副主编.html</w:t>
      </w:r>
    </w:p>
    <w:p>
      <w:r>
        <w:t>关键词搜索：https://www.jiaokey.com/tag/国际商务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