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新编初中教与学丛书  初三化学</w:t>
      </w:r>
    </w:p>
    <w:p>
      <w:r>
        <w:rPr>
          <w:rFonts w:ascii="宋体" w:hAnsi="宋体" w:eastAsia="宋体"/>
          <w:sz w:val="24"/>
        </w:rPr>
        <w:t>严治理，于孝连，王乐军丛书主编；李志强，孙良萌本册主编；虞英士，丁红，张文峰等副主编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新编初中教与学丛书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严治理，于孝连，王乐军丛书主编；李志强，孙良萌本册主编；虞英士，丁红，张文峰等副主编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本书出售、求购地址：https://www.jiaokey.com/book/detail/13735729.html</w:t>
      </w:r>
    </w:p>
    <w:p>
      <w:r>
        <w:t>更多相关图书推荐：https://www.jiaokey.com</w:t>
      </w:r>
    </w:p>
    <w:p>
      <w:r>
        <w:t>严治理，于孝连，王乐军丛书主编；李志强，孙良萌本册主编；虞英士，丁红，张文峰等副主编 其他作品：https://www.jiaokey.com/tag/严治理，于孝连，王乐军丛书主编；李志强，孙良萌本册主编；虞英士，丁红，张文峰等副主编.html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关键词搜索：https://www.jiaokey.com/tag/新编初中教与学丛书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