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信用风险定价模型  理论与实务  第2版=Credit risk pricing models theory and practice (second edition)</w:t>
      </w:r>
    </w:p>
    <w:p>
      <w:r>
        <w:rPr>
          <w:rFonts w:ascii="宋体" w:hAnsi="宋体" w:eastAsia="宋体"/>
          <w:sz w:val="24"/>
        </w:rPr>
        <w:t>（德）贝尔恩德·施密德（Bernd Schmid）著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信用风险定价模型  理论与实务  第2版=Credit risk pricing models theory and practice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（德）贝尔恩德·施密德（Bernd Schmid）著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本书出售、求购地址：https://www.jiaokey.com/book/detail/13734174.html</w:t>
      </w:r>
    </w:p>
    <w:p>
      <w:r>
        <w:t>更多相关图书推荐：https://www.jiaokey.com</w:t>
      </w:r>
    </w:p>
    <w:p>
      <w:r>
        <w:t>（德）贝尔恩德·施密德（Bernd Schmid）著 其他作品：https://www.jiaokey.com/tag/（德）贝尔恩德·施密德（Bernd Schmid）著.html</w:t>
      </w:r>
    </w:p>
    <w:p>
      <w:r>
        <w:t>关键词搜索：https://www.jiaokey.com/tag/信用风险定价模型  理论与实务  第2版=Credit risk pricing models theory and practice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