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建筑装饰材料与施工技术</w:t>
      </w:r>
    </w:p>
    <w:p>
      <w:r>
        <w:rPr>
          <w:rFonts w:ascii="宋体" w:hAnsi="宋体" w:eastAsia="宋体"/>
          <w:sz w:val="24"/>
        </w:rPr>
        <w:t>刘斌主编；冀海玲，刘小斌，易锐副主编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建筑装饰材料与施工技术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刘斌主编；冀海玲，刘小斌，易锐副主编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本书出售、求购地址：https://www.jiaokey.com/book/detail/13733923.html</w:t>
      </w:r>
    </w:p>
    <w:p>
      <w:r>
        <w:t>更多相关图书推荐：https://www.jiaokey.com</w:t>
      </w:r>
    </w:p>
    <w:p>
      <w:r>
        <w:t>刘斌主编；冀海玲，刘小斌，易锐副主编 其他作品：https://www.jiaokey.com/tag/刘斌主编；冀海玲，刘小斌，易锐副主编.html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关键词搜索：https://www.jiaokey.com/tag/建筑装饰材料与施工技术.html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