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杭州市非物质文化遗产大观  传统美术卷</w:t>
      </w:r>
    </w:p>
    <w:p>
      <w:r>
        <w:rPr>
          <w:rFonts w:ascii="宋体" w:hAnsi="宋体" w:eastAsia="宋体"/>
          <w:sz w:val="24"/>
        </w:rPr>
        <w:t>何平主编；黄雅峰本卷执行主编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杭州市非物质文化遗产大观  传统美术卷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何平主编；黄雅峰本卷执行主编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杭州：西泠印社出版社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本书出售、求购地址：https://www.jiaokey.com/book/detail/13733750.html</w:t>
      </w:r>
    </w:p>
    <w:p>
      <w:r>
        <w:t>更多相关图书推荐：https://www.jiaokey.com</w:t>
      </w:r>
    </w:p>
    <w:p>
      <w:r>
        <w:t>何平主编；黄雅峰本卷执行主编 其他作品：https://www.jiaokey.com/tag/何平主编；黄雅峰本卷执行主编.html</w:t>
      </w:r>
    </w:p>
    <w:p>
      <w:r>
        <w:t>杭州：西泠印社出版社 出版图书：https://www.jiaokey.com/tag/杭州：西泠印社出版社.html</w:t>
      </w:r>
    </w:p>
    <w:p>
      <w:r>
        <w:t>关键词搜索：https://www.jiaokey.com/tag/杭州市非物质文化遗产大观  传统美术卷.html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