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临安名胜散文选</w:t>
      </w:r>
    </w:p>
    <w:p>
      <w:r>
        <w:rPr>
          <w:rFonts w:ascii="宋体" w:hAnsi="宋体" w:eastAsia="宋体"/>
          <w:sz w:val="24"/>
        </w:rPr>
        <w:t>杨菊三主编；邵群，王玲萍副主编；俞冠球，方再耕责任编辑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临安名胜散文选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杨菊三主编；邵群，王玲萍副主编；俞冠球，方再耕责任编辑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本书出售、求购地址：https://www.jiaokey.com/book/detail/13733598.html</w:t>
      </w:r>
    </w:p>
    <w:p>
      <w:r>
        <w:t>更多相关图书推荐：https://www.jiaokey.com</w:t>
      </w:r>
    </w:p>
    <w:p>
      <w:r>
        <w:t>杨菊三主编；邵群，王玲萍副主编；俞冠球，方再耕责任编辑 其他作品：https://www.jiaokey.com/tag/杨菊三主编；邵群，王玲萍副主编；俞冠球，方再耕责任编辑.html</w:t>
      </w:r>
    </w:p>
    <w:p>
      <w:r>
        <w:t>临安日报社 出版图书：https://www.jiaokey.com/tag/临安日报社.html</w:t>
      </w:r>
    </w:p>
    <w:p>
      <w:r>
        <w:t>关键词搜索：https://www.jiaokey.com/tag/临安名胜散文选.html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