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贵州省高校服务工业化、城镇化带动战略和农业产业化发展  科研项目汇编</w:t>
      </w:r>
    </w:p>
    <w:p>
      <w:r>
        <w:rPr>
          <w:rFonts w:ascii="宋体" w:hAnsi="宋体" w:eastAsia="宋体"/>
          <w:sz w:val="24"/>
        </w:rPr>
        <w:t>贵州省教育厅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贵州省高校服务工业化、城镇化带动战略和农业产业化发展  科研项目汇编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本书出售、求购地址：https://www.jiaokey.com/book/detail/13732898.html</w:t>
      </w:r>
    </w:p>
    <w:p>
      <w:r>
        <w:t>更多相关图书推荐：https://www.jiaokey.com</w:t>
      </w:r>
    </w:p>
    <w:p>
      <w:r>
        <w:t>贵州省教育厅 其他作品：https://www.jiaokey.com/tag/贵州省教育厅.html</w:t>
      </w:r>
    </w:p>
    <w:p>
      <w:r>
        <w:t>贵州省教育厅 出版图书：https://www.jiaokey.com/tag/贵州省教育厅.html</w:t>
      </w:r>
    </w:p>
    <w:p>
      <w:r>
        <w:t>关键词搜索：https://www.jiaokey.com/tag/贵州省高校服务工业化、城镇化带动战略和农业产业化发展  科研项目汇编.html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