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“二五”普法专业法律、法规普及读本</w:t>
      </w:r>
    </w:p>
    <w:p>
      <w:r>
        <w:rPr>
          <w:rFonts w:ascii="宋体" w:hAnsi="宋体" w:eastAsia="宋体"/>
          <w:sz w:val="24"/>
        </w:rPr>
        <w:t>宜昌市普法办公室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“二五”普法专业法律、法规普及读本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宜昌市普法办公室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本书出售、求购地址：https://www.jiaokey.com/book/detail/13732088.html</w:t>
      </w:r>
    </w:p>
    <w:p>
      <w:r>
        <w:t>更多相关图书推荐：https://www.jiaokey.com</w:t>
      </w:r>
    </w:p>
    <w:p>
      <w:r>
        <w:t>宜昌市普法办公室 其他作品：https://www.jiaokey.com/tag/宜昌市普法办公室.html</w:t>
      </w:r>
    </w:p>
    <w:p>
      <w:r>
        <w:t>宜昌市新华印刷厂 出版图书：https://www.jiaokey.com/tag/宜昌市新华印刷厂.html</w:t>
      </w:r>
    </w:p>
    <w:p>
      <w:r>
        <w:t>关键词搜索：https://www.jiaokey.com/tag/“二五”普法专业法律、法规普及读本.html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