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众身显影  台湾小说疾病叙事意涵之探究  1929-2000</w:t>
      </w:r>
    </w:p>
    <w:p>
      <w:r>
        <w:rPr>
          <w:rFonts w:ascii="宋体" w:hAnsi="宋体" w:eastAsia="宋体"/>
          <w:sz w:val="24"/>
        </w:rPr>
        <w:t>林秀蓉著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众身显影  台湾小说疾病叙事意涵之探究  1929-2000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本书出售、求购地址：https://www.jiaokey.com/book/detail/13731271.html</w:t>
      </w:r>
    </w:p>
    <w:p>
      <w:r>
        <w:t>更多相关图书推荐：https://www.jiaokey.com</w:t>
      </w:r>
    </w:p>
    <w:p>
      <w:r>
        <w:t>林秀蓉著 其他作品：https://www.jiaokey.com/tag/林秀蓉著.html</w:t>
      </w:r>
    </w:p>
    <w:p>
      <w:r>
        <w:t>春晖 出版图书：https://www.jiaokey.com/tag/春晖.html</w:t>
      </w:r>
    </w:p>
    <w:p>
      <w:r>
        <w:t>关键词搜索：https://www.jiaokey.com/tag/众身显影  台湾小说疾病叙事意涵之探究  1929-2000.html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