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厥脱病证与休克研究</w:t>
      </w:r>
    </w:p>
    <w:p>
      <w:r>
        <w:rPr>
          <w:rFonts w:ascii="宋体" w:hAnsi="宋体" w:eastAsia="宋体"/>
          <w:sz w:val="24"/>
        </w:rPr>
        <w:t>黄道生主编；黄慧谦，黄红谦，黄彦凝副主编；刘伏友主审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11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厥脱病证与休克研究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黄道生主编；黄慧谦，黄红谦，黄彦凝副主编；刘伏友主审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脱证-研究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本书出售、求购地址：https://www.jiaokey.com/book/detail/13731191.html</w:t>
      </w:r>
    </w:p>
    <w:p>
      <w:r>
        <w:t>更多相关图书推荐：https://www.jiaokey.com</w:t>
      </w:r>
    </w:p>
    <w:p>
      <w:r>
        <w:t>黄道生主编；黄慧谦，黄红谦，黄彦凝副主编；刘伏友主审 其他作品：https://www.jiaokey.com/tag/黄道生主编；黄慧谦，黄红谦，黄彦凝副主编；刘伏友主审.html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关键词搜索：https://www.jiaokey.com/tag/脱证-研究.html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