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</w:t>
      </w:r>
    </w:p>
    <w:p>
      <w:r>
        <w:rPr>
          <w:rFonts w:ascii="宋体" w:hAnsi="宋体" w:eastAsia="宋体"/>
          <w:sz w:val="24"/>
        </w:rPr>
        <w:t>周晓主编；叶智燕副主编；冯元园撰文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周晓主编；叶智燕副主编；冯元园撰文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本书出售、求购地址：https://www.jiaokey.com/book/detail/13730490.html</w:t>
      </w:r>
    </w:p>
    <w:p>
      <w:r>
        <w:t>更多相关图书推荐：https://www.jiaokey.com</w:t>
      </w:r>
    </w:p>
    <w:p>
      <w:r>
        <w:t>周晓主编；叶智燕副主编；冯元园撰文 其他作品：https://www.jiaokey.com/tag/周晓主编；叶智燕副主编；冯元园撰文.html</w:t>
      </w:r>
    </w:p>
    <w:p>
      <w:r>
        <w:t>关键词搜索：https://www.jiaokey.com/tag/临安.html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