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三教是净化人心  和谐社会  美化环境的文化</w:t>
      </w:r>
    </w:p>
    <w:p>
      <w:r>
        <w:rPr>
          <w:rFonts w:ascii="宋体" w:hAnsi="宋体" w:eastAsia="宋体"/>
          <w:sz w:val="24"/>
        </w:rPr>
        <w:t>戎康民编著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三教是净化人心  和谐社会  美化环境的文化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戎康民编著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本书出售、求购地址：https://www.jiaokey.com/book/detail/13730250.html</w:t>
      </w:r>
    </w:p>
    <w:p>
      <w:r>
        <w:t>更多相关图书推荐：https://www.jiaokey.com</w:t>
      </w:r>
    </w:p>
    <w:p>
      <w:r>
        <w:t>戎康民编著 其他作品：https://www.jiaokey.com/tag/戎康民编著.html</w:t>
      </w:r>
    </w:p>
    <w:p>
      <w:r>
        <w:t>关键词搜索：https://www.jiaokey.com/tag/三教是净化人心  和谐社会  美化环境的文化.html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