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家族企业财富管理理论与实践</w:t>
      </w:r>
    </w:p>
    <w:p>
      <w:r>
        <w:rPr>
          <w:rFonts w:ascii="宋体" w:hAnsi="宋体" w:eastAsia="宋体"/>
          <w:sz w:val="24"/>
        </w:rPr>
        <w:t>郭菊娥，孙卫，廖貅武，廖文剑著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0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家族企业财富管理理论与实践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郭菊娥，孙卫，廖貅武，廖文剑著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家族-私营企业-资产管理-研究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本书出售、求购地址：https://www.jiaokey.com/book/detail/13730065.html</w:t>
      </w:r>
    </w:p>
    <w:p>
      <w:r>
        <w:t>更多相关图书推荐：https://www.jiaokey.com</w:t>
      </w:r>
    </w:p>
    <w:p>
      <w:r>
        <w:t>郭菊娥，孙卫，廖貅武，廖文剑著 其他作品：https://www.jiaokey.com/tag/郭菊娥，孙卫，廖貅武，廖文剑著.html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关键词搜索：https://www.jiaokey.com/tag/家族-私营企业-资产管理-研究.html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