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临安根艺</w:t>
      </w:r>
    </w:p>
    <w:p>
      <w:r>
        <w:rPr>
          <w:rFonts w:ascii="宋体" w:hAnsi="宋体" w:eastAsia="宋体"/>
          <w:sz w:val="24"/>
        </w:rPr>
        <w:t>浙江省临安市文化局编；周华翔主编；吴苗林，楼国富，方光兴，章燕副主编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浙江省临安市文化局编；周华翔主编；吴苗林，楼国富，方光兴，章燕副主编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本书出售、求购地址：https://www.jiaokey.com/book/detail/13728392.html</w:t>
      </w:r>
    </w:p>
    <w:p>
      <w:r>
        <w:t>更多相关图书推荐：https://www.jiaokey.com</w:t>
      </w:r>
    </w:p>
    <w:p>
      <w:r>
        <w:t>浙江省临安市文化局编；周华翔主编；吴苗林，楼国富，方光兴，章燕副主编 其他作品：https://www.jiaokey.com/tag/浙江省临安市文化局编；周华翔主编；吴苗林，楼国富，方光兴，章燕副主编.html</w:t>
      </w:r>
    </w:p>
    <w:p>
      <w:r>
        <w:t>关键词搜索：https://www.jiaokey.com/tag/临安根艺.html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