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最初的欧罗巴之旗</w:t>
      </w:r>
    </w:p>
    <w:p>
      <w:r>
        <w:rPr>
          <w:rFonts w:ascii="宋体" w:hAnsi="宋体" w:eastAsia="宋体"/>
          <w:sz w:val="24"/>
        </w:rPr>
        <w:t>（日）村山知义著；袁殊译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最初的欧罗巴之旗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（日）村山知义著；袁殊译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本书出售、求购地址：https://www.jiaokey.com/book/detail/13727811.html</w:t>
      </w:r>
    </w:p>
    <w:p>
      <w:r>
        <w:t>更多相关图书推荐：https://www.jiaokey.com</w:t>
      </w:r>
    </w:p>
    <w:p>
      <w:r>
        <w:t>（日）村山知义著；袁殊译 其他作品：https://www.jiaokey.com/tag/（日）村山知义著；袁殊译.html</w:t>
      </w:r>
    </w:p>
    <w:p>
      <w:r>
        <w:t>湖风书局 出版图书：https://www.jiaokey.com/tag/湖风书局.html</w:t>
      </w:r>
    </w:p>
    <w:p>
      <w:r>
        <w:t>关键词搜索：https://www.jiaokey.com/tag/最初的欧罗巴之旗.html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