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21世纪变化中的亚洲法律  第二届比较法学与世界共同法国际研讨会暨亚洲比较法学会成立大会论文集</w:t>
      </w:r>
    </w:p>
    <w:p>
      <w:r>
        <w:rPr>
          <w:rFonts w:ascii="宋体" w:hAnsi="宋体" w:eastAsia="宋体"/>
          <w:sz w:val="24"/>
        </w:rPr>
        <w:t>高祥主编；幸颜静副主编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21世纪变化中的亚洲法律  第二届比较法学与世界共同法国际研讨会暨亚洲比较法学会成立大会论文集</w:t>
            </w:r>
          </w:p>
        </w:tc>
      </w:tr>
      <w:tr>
        <w:tc>
          <w:tcPr>
            <w:tcW w:type="dxa" w:w="4320"/>
          </w:tcPr>
          <w:p>
            <w:r>
              <w:t>作者</w:t>
            </w:r>
          </w:p>
        </w:tc>
        <w:tc>
          <w:tcPr>
            <w:tcW w:type="dxa" w:w="4320"/>
          </w:tcPr>
          <w:p>
            <w:r>
              <w:t>高祥主编；幸颜静副主编</w:t>
            </w:r>
          </w:p>
        </w:tc>
      </w:tr>
      <w:tr>
        <w:tc>
          <w:tcPr>
            <w:tcW w:type="dxa" w:w="4320"/>
          </w:tcPr>
          <w:p>
            <w:r>
              <w:t>出版社</w:t>
            </w:r>
          </w:p>
        </w:tc>
        <w:tc>
          <w:tcPr>
            <w:tcW w:type="dxa" w:w="4320"/>
          </w:tcPr>
          <w:p>
            <w:r>
              <w:t>北京：中国政法大学出版社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419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本书出售、求购地址：https://www.jiaokey.com/book/detail/13727267.html</w:t>
      </w:r>
    </w:p>
    <w:p>
      <w:r>
        <w:t>更多相关图书推荐：https://www.jiaokey.com</w:t>
      </w:r>
    </w:p>
    <w:p>
      <w:r>
        <w:t>高祥主编；幸颜静副主编 其他作品：https://www.jiaokey.com/tag/高祥主编；幸颜静副主编.html</w:t>
      </w:r>
    </w:p>
    <w:p>
      <w:r>
        <w:t>北京：中国政法大学出版社 出版图书：https://www.jiaokey.com/tag/北京：中国政法大学出版社.html</w:t>
      </w:r>
    </w:p>
    <w:p>
      <w:r>
        <w:t>关键词搜索：https://www.jiaokey.com/tag/21世纪变化中的亚洲法律  第二届比较法学与世界共同法国际研讨会暨亚洲比较法学会成立大会论文集.html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