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程序是怎样跑起来的</w:t>
      </w:r>
    </w:p>
    <w:p>
      <w:r>
        <w:rPr>
          <w:rFonts w:ascii="宋体" w:hAnsi="宋体" w:eastAsia="宋体"/>
          <w:sz w:val="24"/>
        </w:rPr>
        <w:t>（日）矢泽久雄著；日经SOFTWARE审校；李逢俊译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程序是怎样跑起来的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（日）矢泽久雄著；日经SOFTWARE审校；李逢俊译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本书出售、求购地址：https://www.jiaokey.com/book/detail/13726952.html</w:t>
      </w:r>
    </w:p>
    <w:p>
      <w:r>
        <w:t>更多相关图书推荐：https://www.jiaokey.com</w:t>
      </w:r>
    </w:p>
    <w:p>
      <w:r>
        <w:t>（日）矢泽久雄著；日经SOFTWARE审校；李逢俊译 其他作品：https://www.jiaokey.com/tag/（日）矢泽久雄著；日经SOFTWARE审校；李逢俊译.html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关键词搜索：https://www.jiaokey.com/tag/程序是怎样跑起来的.html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