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美国证券欺炸经典案例  内幕交易与虚假陈述</w:t>
      </w:r>
    </w:p>
    <w:p>
      <w:r>
        <w:rPr>
          <w:rFonts w:ascii="宋体" w:hAnsi="宋体" w:eastAsia="宋体"/>
          <w:sz w:val="24"/>
        </w:rPr>
        <w:t>施天涛，周伦军主编；杨祥，何宛儒，吕桂荣，刘东辉翻译；杜晶，李赛敏，樊健，郑青，袁田，凤建军，杨祥，刘东辉评论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美国证券欺炸经典案例  内幕交易与虚假陈述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施天涛，周伦军主编；杨祥，何宛儒，吕桂荣，刘东辉翻译；杜晶，李赛敏，樊健，郑青，袁田，凤建军，杨祥，刘东辉评论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本书出售、求购地址：https://www.jiaokey.com/book/detail/13726671.html</w:t>
      </w:r>
    </w:p>
    <w:p>
      <w:r>
        <w:t>更多相关图书推荐：https://www.jiaokey.com</w:t>
      </w:r>
    </w:p>
    <w:p>
      <w:r>
        <w:t>施天涛，周伦军主编；杨祥，何宛儒，吕桂荣，刘东辉翻译；杜晶，李赛敏，樊健，郑青，袁田，凤建军，杨祥，刘东辉评论 其他作品：https://www.jiaokey.com/tag/施天涛，周伦军主编；杨祥，何宛儒，吕桂荣，刘东辉翻译；杜晶，李赛敏，樊健，郑青，袁田，凤建军，杨祥，刘东辉评论.html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关键词搜索：https://www.jiaokey.com/tag/美国证券欺炸经典案例  内幕交易与虚假陈述.html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