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新世纪探究性学习丛书  幼儿实用教育学  幼师教育研究性课程</w:t>
      </w:r>
    </w:p>
    <w:p>
      <w:r>
        <w:rPr>
          <w:rFonts w:ascii="宋体" w:hAnsi="宋体" w:eastAsia="宋体"/>
          <w:sz w:val="24"/>
        </w:rPr>
        <w:t>赵新正主编；申健强，李莹，张凡本册主编；赵月娥，崔宇，贾文壮副主编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新世纪探究性学习丛书  幼儿实用教育学  幼师教育研究性课程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赵新正主编；申健强，李莹，张凡本册主编；赵月娥，崔宇，贾文壮副主编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本书出售、求购地址：https://www.jiaokey.com/book/detail/13725822.html</w:t>
      </w:r>
    </w:p>
    <w:p>
      <w:r>
        <w:t>更多相关图书推荐：https://www.jiaokey.com</w:t>
      </w:r>
    </w:p>
    <w:p>
      <w:r>
        <w:t>赵新正主编；申健强，李莹，张凡本册主编；赵月娥，崔宇，贾文壮副主编 其他作品：https://www.jiaokey.com/tag/赵新正主编；申健强，李莹，张凡本册主编；赵月娥，崔宇，贾文壮副主编.html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